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sz w:val="24"/>
          <w:lang w:val="en-GB"/>
        </w:rPr>
        <w:id w:val="1889295151"/>
        <w:docPartObj>
          <w:docPartGallery w:val="Cover Pages"/>
          <w:docPartUnique/>
        </w:docPartObj>
      </w:sdtPr>
      <w:sdtEndPr>
        <w:rPr>
          <w:rFonts w:asciiTheme="minorBidi" w:eastAsiaTheme="majorEastAsia" w:hAnsiTheme="minorBidi"/>
          <w:szCs w:val="24"/>
        </w:rPr>
      </w:sdtEndPr>
      <w:sdtContent>
        <w:p w14:paraId="770C41A8" w14:textId="5A973CE9" w:rsidR="00E43F17" w:rsidRDefault="00E43F17" w:rsidP="00C94156">
          <w:pPr>
            <w:pStyle w:val="NoSpacing"/>
            <w:jc w:val="both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C3FBA6D" wp14:editId="23DFACC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E2ABA6" w14:textId="6CE55515" w:rsidR="00E43F17" w:rsidRDefault="00E43F17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2C3FBA6D" id="Group 2" o:spid="_x0000_s1026" style="position:absolute;left:0;text-align:left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p w14:paraId="4BE2ABA6" w14:textId="6CE55515" w:rsidR="00E43F17" w:rsidRDefault="00E43F17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5F13030F" w14:textId="56949572" w:rsidR="006C5EA6" w:rsidRPr="006C5EA6" w:rsidRDefault="00D75F98" w:rsidP="006C5EA6">
          <w:pPr>
            <w:spacing w:line="259" w:lineRule="auto"/>
            <w:jc w:val="both"/>
            <w:rPr>
              <w:rFonts w:asciiTheme="minorBidi" w:eastAsiaTheme="majorEastAsia" w:hAnsiTheme="minorBidi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1D360803" wp14:editId="4683BA8A">
                    <wp:simplePos x="0" y="0"/>
                    <wp:positionH relativeFrom="column">
                      <wp:posOffset>2686050</wp:posOffset>
                    </wp:positionH>
                    <wp:positionV relativeFrom="paragraph">
                      <wp:posOffset>6161262</wp:posOffset>
                    </wp:positionV>
                    <wp:extent cx="2360930" cy="245745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457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088D42" w14:textId="77777777" w:rsidR="00D75F98" w:rsidRDefault="00D75F98" w:rsidP="00D75F98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/>
                                    <w:noProof/>
                                    <w:sz w:val="16"/>
                                    <w:lang w:eastAsia="en-GB"/>
                                  </w:rPr>
                                  <w:drawing>
                                    <wp:inline distT="0" distB="0" distL="0" distR="0" wp14:anchorId="08FE82CB" wp14:editId="26EC6968">
                                      <wp:extent cx="1781175" cy="1000125"/>
                                      <wp:effectExtent l="19050" t="0" r="9525" b="0"/>
                                      <wp:docPr id="11" name="Picture 11" descr="Harbour 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arbour 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81175" cy="1000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E201C48" w14:textId="77777777" w:rsidR="00D75F98" w:rsidRPr="00E55E49" w:rsidRDefault="00D75F98" w:rsidP="00D75F98">
                                <w:pPr>
                                  <w:pStyle w:val="NoSpacing"/>
                                  <w:jc w:val="center"/>
                                  <w:rPr>
                                    <w:rFonts w:asciiTheme="minorBidi" w:hAnsiTheme="minorBidi"/>
                                    <w:color w:val="4472C4" w:themeColor="accent1"/>
                                    <w:sz w:val="26"/>
                                    <w:szCs w:val="26"/>
                                    <w:lang w:val="en-GB"/>
                                  </w:rPr>
                                </w:pPr>
                                <w:r w:rsidRPr="00E55E49">
                                  <w:rPr>
                                    <w:rFonts w:asciiTheme="minorBidi" w:hAnsiTheme="minorBidi"/>
                                    <w:color w:val="4472C4" w:themeColor="accent1"/>
                                    <w:sz w:val="26"/>
                                    <w:szCs w:val="26"/>
                                    <w:lang w:val="en-GB"/>
                                  </w:rPr>
                                  <w:t>Harbour Supported Living Services Ltd</w:t>
                                </w:r>
                              </w:p>
                              <w:p w14:paraId="50E9C102" w14:textId="77777777" w:rsidR="00D75F98" w:rsidRPr="00E55E49" w:rsidRDefault="00D75F98" w:rsidP="00D75F98">
                                <w:pPr>
                                  <w:pStyle w:val="NoSpacing"/>
                                  <w:jc w:val="center"/>
                                  <w:rPr>
                                    <w:rFonts w:asciiTheme="minorBidi" w:hAnsiTheme="minorBidi"/>
                                    <w:color w:val="4472C4" w:themeColor="accent1"/>
                                    <w:sz w:val="26"/>
                                    <w:szCs w:val="26"/>
                                    <w:lang w:val="en-GB"/>
                                  </w:rPr>
                                </w:pPr>
                                <w:r w:rsidRPr="00E55E49">
                                  <w:rPr>
                                    <w:rFonts w:asciiTheme="minorBidi" w:hAnsiTheme="minorBidi"/>
                                    <w:color w:val="4472C4" w:themeColor="accent1"/>
                                    <w:sz w:val="26"/>
                                    <w:szCs w:val="26"/>
                                    <w:lang w:val="en-GB"/>
                                  </w:rPr>
                                  <w:t xml:space="preserve">170 </w:t>
                                </w:r>
                                <w:proofErr w:type="spellStart"/>
                                <w:r w:rsidRPr="00E55E49">
                                  <w:rPr>
                                    <w:rFonts w:asciiTheme="minorBidi" w:hAnsiTheme="minorBidi"/>
                                    <w:color w:val="4472C4" w:themeColor="accent1"/>
                                    <w:sz w:val="26"/>
                                    <w:szCs w:val="26"/>
                                    <w:lang w:val="en-GB"/>
                                  </w:rPr>
                                  <w:t>Seabank</w:t>
                                </w:r>
                                <w:proofErr w:type="spellEnd"/>
                                <w:r w:rsidRPr="00E55E49">
                                  <w:rPr>
                                    <w:rFonts w:asciiTheme="minorBidi" w:hAnsiTheme="minorBidi"/>
                                    <w:color w:val="4472C4" w:themeColor="accent1"/>
                                    <w:sz w:val="26"/>
                                    <w:szCs w:val="26"/>
                                    <w:lang w:val="en-GB"/>
                                  </w:rPr>
                                  <w:t xml:space="preserve"> Road</w:t>
                                </w:r>
                              </w:p>
                              <w:p w14:paraId="329E552D" w14:textId="77777777" w:rsidR="00D75F98" w:rsidRPr="00E55E49" w:rsidRDefault="00D75F98" w:rsidP="00D75F98">
                                <w:pPr>
                                  <w:pStyle w:val="NoSpacing"/>
                                  <w:jc w:val="center"/>
                                  <w:rPr>
                                    <w:rFonts w:asciiTheme="minorBidi" w:hAnsiTheme="minorBidi"/>
                                    <w:color w:val="4472C4" w:themeColor="accent1"/>
                                    <w:sz w:val="26"/>
                                    <w:szCs w:val="26"/>
                                    <w:lang w:val="en-GB"/>
                                  </w:rPr>
                                </w:pPr>
                                <w:r w:rsidRPr="00E55E49">
                                  <w:rPr>
                                    <w:rFonts w:asciiTheme="minorBidi" w:hAnsiTheme="minorBidi"/>
                                    <w:color w:val="4472C4" w:themeColor="accent1"/>
                                    <w:sz w:val="26"/>
                                    <w:szCs w:val="26"/>
                                    <w:lang w:val="en-GB"/>
                                  </w:rPr>
                                  <w:t>Wallasey</w:t>
                                </w:r>
                              </w:p>
                              <w:p w14:paraId="7F3664F4" w14:textId="77777777" w:rsidR="00D75F98" w:rsidRPr="00E55E49" w:rsidRDefault="00D75F98" w:rsidP="00D75F98">
                                <w:pPr>
                                  <w:pStyle w:val="NoSpacing"/>
                                  <w:jc w:val="center"/>
                                  <w:rPr>
                                    <w:rFonts w:asciiTheme="minorBidi" w:hAnsiTheme="minorBidi"/>
                                    <w:color w:val="4472C4" w:themeColor="accent1"/>
                                    <w:sz w:val="26"/>
                                    <w:szCs w:val="26"/>
                                    <w:lang w:val="en-GB"/>
                                  </w:rPr>
                                </w:pPr>
                                <w:r w:rsidRPr="00E55E49">
                                  <w:rPr>
                                    <w:rFonts w:asciiTheme="minorBidi" w:hAnsiTheme="minorBidi"/>
                                    <w:color w:val="4472C4" w:themeColor="accent1"/>
                                    <w:sz w:val="26"/>
                                    <w:szCs w:val="26"/>
                                    <w:lang w:val="en-GB"/>
                                  </w:rPr>
                                  <w:t>Wirral</w:t>
                                </w:r>
                              </w:p>
                              <w:p w14:paraId="64CBDB07" w14:textId="77777777" w:rsidR="00D75F98" w:rsidRPr="00E55E49" w:rsidRDefault="00D75F98" w:rsidP="00D75F98">
                                <w:pPr>
                                  <w:pStyle w:val="NoSpacing"/>
                                  <w:jc w:val="center"/>
                                  <w:rPr>
                                    <w:rFonts w:asciiTheme="minorBidi" w:hAnsiTheme="minorBidi"/>
                                    <w:color w:val="595959" w:themeColor="text1" w:themeTint="A6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E55E49">
                                  <w:rPr>
                                    <w:rFonts w:asciiTheme="minorBidi" w:hAnsiTheme="minorBidi"/>
                                    <w:color w:val="4472C4" w:themeColor="accent1"/>
                                    <w:sz w:val="26"/>
                                    <w:szCs w:val="26"/>
                                    <w:lang w:val="en-GB"/>
                                  </w:rPr>
                                  <w:t>CH45 1HG</w:t>
                                </w:r>
                              </w:p>
                              <w:p w14:paraId="7B9E7514" w14:textId="77777777" w:rsidR="00D75F98" w:rsidRDefault="00D75F98" w:rsidP="00D75F9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36080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55" type="#_x0000_t202" style="position:absolute;left:0;text-align:left;margin-left:211.5pt;margin-top:485.15pt;width:185.9pt;height:193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" stroked="f">
                    <v:textbox>
                      <w:txbxContent>
                        <w:p w14:paraId="77088D42" w14:textId="77777777" w:rsidR="00D75F98" w:rsidRDefault="00D75F98" w:rsidP="00D75F98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noProof/>
                              <w:sz w:val="16"/>
                              <w:lang w:eastAsia="en-GB"/>
                            </w:rPr>
                            <w:drawing>
                              <wp:inline distT="0" distB="0" distL="0" distR="0" wp14:anchorId="08FE82CB" wp14:editId="26EC6968">
                                <wp:extent cx="1781175" cy="1000125"/>
                                <wp:effectExtent l="19050" t="0" r="9525" b="0"/>
                                <wp:docPr id="11" name="Picture 11" descr="Harbour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arbour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1175" cy="1000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201C48" w14:textId="77777777" w:rsidR="00D75F98" w:rsidRPr="00E55E49" w:rsidRDefault="00D75F98" w:rsidP="00D75F98">
                          <w:pPr>
                            <w:pStyle w:val="NoSpacing"/>
                            <w:jc w:val="center"/>
                            <w:rPr>
                              <w:rFonts w:asciiTheme="minorBidi" w:hAnsiTheme="minorBidi"/>
                              <w:color w:val="4472C4" w:themeColor="accent1"/>
                              <w:sz w:val="26"/>
                              <w:szCs w:val="26"/>
                              <w:lang w:val="en-GB"/>
                            </w:rPr>
                          </w:pPr>
                          <w:r w:rsidRPr="00E55E49">
                            <w:rPr>
                              <w:rFonts w:asciiTheme="minorBidi" w:hAnsiTheme="minorBidi"/>
                              <w:color w:val="4472C4" w:themeColor="accent1"/>
                              <w:sz w:val="26"/>
                              <w:szCs w:val="26"/>
                              <w:lang w:val="en-GB"/>
                            </w:rPr>
                            <w:t>Harbour Supported Living Services Ltd</w:t>
                          </w:r>
                        </w:p>
                        <w:p w14:paraId="50E9C102" w14:textId="77777777" w:rsidR="00D75F98" w:rsidRPr="00E55E49" w:rsidRDefault="00D75F98" w:rsidP="00D75F98">
                          <w:pPr>
                            <w:pStyle w:val="NoSpacing"/>
                            <w:jc w:val="center"/>
                            <w:rPr>
                              <w:rFonts w:asciiTheme="minorBidi" w:hAnsiTheme="minorBidi"/>
                              <w:color w:val="4472C4" w:themeColor="accent1"/>
                              <w:sz w:val="26"/>
                              <w:szCs w:val="26"/>
                              <w:lang w:val="en-GB"/>
                            </w:rPr>
                          </w:pPr>
                          <w:r w:rsidRPr="00E55E49">
                            <w:rPr>
                              <w:rFonts w:asciiTheme="minorBidi" w:hAnsiTheme="minorBidi"/>
                              <w:color w:val="4472C4" w:themeColor="accent1"/>
                              <w:sz w:val="26"/>
                              <w:szCs w:val="26"/>
                              <w:lang w:val="en-GB"/>
                            </w:rPr>
                            <w:t xml:space="preserve">170 </w:t>
                          </w:r>
                          <w:proofErr w:type="spellStart"/>
                          <w:r w:rsidRPr="00E55E49">
                            <w:rPr>
                              <w:rFonts w:asciiTheme="minorBidi" w:hAnsiTheme="minorBidi"/>
                              <w:color w:val="4472C4" w:themeColor="accent1"/>
                              <w:sz w:val="26"/>
                              <w:szCs w:val="26"/>
                              <w:lang w:val="en-GB"/>
                            </w:rPr>
                            <w:t>Seabank</w:t>
                          </w:r>
                          <w:proofErr w:type="spellEnd"/>
                          <w:r w:rsidRPr="00E55E49">
                            <w:rPr>
                              <w:rFonts w:asciiTheme="minorBidi" w:hAnsiTheme="minorBidi"/>
                              <w:color w:val="4472C4" w:themeColor="accent1"/>
                              <w:sz w:val="26"/>
                              <w:szCs w:val="26"/>
                              <w:lang w:val="en-GB"/>
                            </w:rPr>
                            <w:t xml:space="preserve"> Road</w:t>
                          </w:r>
                        </w:p>
                        <w:p w14:paraId="329E552D" w14:textId="77777777" w:rsidR="00D75F98" w:rsidRPr="00E55E49" w:rsidRDefault="00D75F98" w:rsidP="00D75F98">
                          <w:pPr>
                            <w:pStyle w:val="NoSpacing"/>
                            <w:jc w:val="center"/>
                            <w:rPr>
                              <w:rFonts w:asciiTheme="minorBidi" w:hAnsiTheme="minorBidi"/>
                              <w:color w:val="4472C4" w:themeColor="accent1"/>
                              <w:sz w:val="26"/>
                              <w:szCs w:val="26"/>
                              <w:lang w:val="en-GB"/>
                            </w:rPr>
                          </w:pPr>
                          <w:r w:rsidRPr="00E55E49">
                            <w:rPr>
                              <w:rFonts w:asciiTheme="minorBidi" w:hAnsiTheme="minorBidi"/>
                              <w:color w:val="4472C4" w:themeColor="accent1"/>
                              <w:sz w:val="26"/>
                              <w:szCs w:val="26"/>
                              <w:lang w:val="en-GB"/>
                            </w:rPr>
                            <w:t>Wallasey</w:t>
                          </w:r>
                        </w:p>
                        <w:p w14:paraId="7F3664F4" w14:textId="77777777" w:rsidR="00D75F98" w:rsidRPr="00E55E49" w:rsidRDefault="00D75F98" w:rsidP="00D75F98">
                          <w:pPr>
                            <w:pStyle w:val="NoSpacing"/>
                            <w:jc w:val="center"/>
                            <w:rPr>
                              <w:rFonts w:asciiTheme="minorBidi" w:hAnsiTheme="minorBidi"/>
                              <w:color w:val="4472C4" w:themeColor="accent1"/>
                              <w:sz w:val="26"/>
                              <w:szCs w:val="26"/>
                              <w:lang w:val="en-GB"/>
                            </w:rPr>
                          </w:pPr>
                          <w:r w:rsidRPr="00E55E49">
                            <w:rPr>
                              <w:rFonts w:asciiTheme="minorBidi" w:hAnsiTheme="minorBidi"/>
                              <w:color w:val="4472C4" w:themeColor="accent1"/>
                              <w:sz w:val="26"/>
                              <w:szCs w:val="26"/>
                              <w:lang w:val="en-GB"/>
                            </w:rPr>
                            <w:t>Wirral</w:t>
                          </w:r>
                        </w:p>
                        <w:p w14:paraId="64CBDB07" w14:textId="77777777" w:rsidR="00D75F98" w:rsidRPr="00E55E49" w:rsidRDefault="00D75F98" w:rsidP="00D75F98">
                          <w:pPr>
                            <w:pStyle w:val="NoSpacing"/>
                            <w:jc w:val="center"/>
                            <w:rPr>
                              <w:rFonts w:asciiTheme="minorBidi" w:hAnsiTheme="minorBidi"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</w:pPr>
                          <w:r w:rsidRPr="00E55E49">
                            <w:rPr>
                              <w:rFonts w:asciiTheme="minorBidi" w:hAnsiTheme="minorBidi"/>
                              <w:color w:val="4472C4" w:themeColor="accent1"/>
                              <w:sz w:val="26"/>
                              <w:szCs w:val="26"/>
                              <w:lang w:val="en-GB"/>
                            </w:rPr>
                            <w:t>CH45 1HG</w:t>
                          </w:r>
                        </w:p>
                        <w:p w14:paraId="7B9E7514" w14:textId="77777777" w:rsidR="00D75F98" w:rsidRDefault="00D75F98" w:rsidP="00D75F98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A107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9B50AD2" wp14:editId="4F3434C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724275" cy="2381250"/>
                    <wp:effectExtent l="0" t="0" r="9525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24275" cy="238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DC2807" w14:textId="73E3EC60" w:rsidR="00FB2F6B" w:rsidRPr="008A107D" w:rsidRDefault="000819CB" w:rsidP="008A107D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szCs w:val="72"/>
                                    <w:lang w:val="en-GB"/>
                                  </w:rPr>
                                  <w:t xml:space="preserve">STAFF GUIDANCE ON </w:t>
                                </w:r>
                                <w:r w:rsidR="00795581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szCs w:val="72"/>
                                    <w:lang w:val="en-GB"/>
                                  </w:rPr>
                                  <w:t>INDIVIDUAL’S RIGHTS UNDER GDPR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B50AD2" id="Text Box 1" o:spid="_x0000_s1056" type="#_x0000_t202" style="position:absolute;left:0;text-align:left;margin-left:0;margin-top:0;width:293.25pt;height:187.5pt;z-index:251660288;visibility:visible;mso-wrap-style:square;mso-width-percent:0;mso-height-percent:0;mso-left-percent:420;mso-top-percent:175;mso-wrap-distance-left:9pt;mso-wrap-distance-top:0;mso-wrap-distance-right:9pt;mso-wrap-distance-bottom:0;mso-position-horizontal-relative:page;mso-position-vertical-relative:page;mso-width-percent: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" filled="f" stroked="f" strokeweight=".5pt">
                    <v:textbox inset="0,0,0,0">
                      <w:txbxContent>
                        <w:p w14:paraId="14DC2807" w14:textId="73E3EC60" w:rsidR="00FB2F6B" w:rsidRPr="008A107D" w:rsidRDefault="000819CB" w:rsidP="008A107D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  <w:lang w:val="en-GB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  <w:lang w:val="en-GB"/>
                            </w:rPr>
                            <w:t xml:space="preserve">STAFF GUIDANCE ON </w:t>
                          </w:r>
                          <w:r w:rsidR="00795581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  <w:lang w:val="en-GB"/>
                            </w:rPr>
                            <w:t>INDIVIDUAL’S RIGHTS UNDER GDPR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43F17">
            <w:rPr>
              <w:rFonts w:asciiTheme="minorBidi" w:eastAsiaTheme="majorEastAsia" w:hAnsiTheme="minorBidi"/>
              <w:szCs w:val="24"/>
            </w:rPr>
            <w:br w:type="page"/>
          </w:r>
        </w:p>
      </w:sdtContent>
    </w:sdt>
    <w:p w14:paraId="21FF94A1" w14:textId="543E2D23" w:rsidR="006C5EA6" w:rsidRPr="006C5EA6" w:rsidRDefault="006C5EA6" w:rsidP="006C5EA6">
      <w:pPr>
        <w:jc w:val="center"/>
        <w:rPr>
          <w:rFonts w:asciiTheme="minorBidi" w:eastAsiaTheme="majorEastAsia" w:hAnsiTheme="minorBidi"/>
          <w:b/>
          <w:bCs/>
          <w:szCs w:val="24"/>
        </w:rPr>
      </w:pPr>
      <w:r w:rsidRPr="006C5EA6">
        <w:rPr>
          <w:rFonts w:asciiTheme="minorBidi" w:eastAsiaTheme="majorEastAsia" w:hAnsiTheme="minorBidi"/>
          <w:b/>
          <w:bCs/>
          <w:szCs w:val="24"/>
        </w:rPr>
        <w:lastRenderedPageBreak/>
        <w:t xml:space="preserve">Staff Guidance on </w:t>
      </w:r>
      <w:r w:rsidR="00795581">
        <w:rPr>
          <w:rFonts w:asciiTheme="minorBidi" w:eastAsiaTheme="majorEastAsia" w:hAnsiTheme="minorBidi"/>
          <w:b/>
          <w:bCs/>
          <w:szCs w:val="24"/>
        </w:rPr>
        <w:t>Individual’s Rights Under GDPR</w:t>
      </w:r>
    </w:p>
    <w:p w14:paraId="3F15A8D8" w14:textId="77777777" w:rsid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34321B1A" w14:textId="7056700D" w:rsidR="00795581" w:rsidRPr="00795581" w:rsidRDefault="00795581" w:rsidP="00795581">
      <w:pPr>
        <w:jc w:val="both"/>
        <w:rPr>
          <w:rFonts w:asciiTheme="minorBidi" w:eastAsiaTheme="majorEastAsia" w:hAnsiTheme="minorBidi"/>
          <w:b/>
          <w:bCs/>
          <w:szCs w:val="24"/>
        </w:rPr>
      </w:pPr>
      <w:r w:rsidRPr="00795581">
        <w:rPr>
          <w:rFonts w:asciiTheme="minorBidi" w:eastAsiaTheme="majorEastAsia" w:hAnsiTheme="minorBidi"/>
          <w:b/>
          <w:bCs/>
          <w:szCs w:val="24"/>
        </w:rPr>
        <w:t>Background</w:t>
      </w:r>
    </w:p>
    <w:p w14:paraId="0146896B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The General Data Protection Regulation (GDPR) provides individuals with the following</w:t>
      </w:r>
    </w:p>
    <w:p w14:paraId="0A12809A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rights:</w:t>
      </w:r>
    </w:p>
    <w:p w14:paraId="02DC464D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1. The right to be informed</w:t>
      </w:r>
    </w:p>
    <w:p w14:paraId="5781B959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2. The right of access</w:t>
      </w:r>
    </w:p>
    <w:p w14:paraId="26B06477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3. The right to rectification</w:t>
      </w:r>
    </w:p>
    <w:p w14:paraId="580AE2D9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4. The right to erasure</w:t>
      </w:r>
    </w:p>
    <w:p w14:paraId="34AD92D2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5. The right to restrict processing</w:t>
      </w:r>
    </w:p>
    <w:p w14:paraId="01E66307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6. The right to data portability</w:t>
      </w:r>
    </w:p>
    <w:p w14:paraId="7E71A3C2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7. The right to object</w:t>
      </w:r>
    </w:p>
    <w:p w14:paraId="68A44DBA" w14:textId="3CFB45B4" w:rsid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8. Rights in relation to automated decision making and profiling.</w:t>
      </w:r>
    </w:p>
    <w:p w14:paraId="0EADDF10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</w:p>
    <w:p w14:paraId="0246B9E8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This guide has been developed to explain what these rights mean to care provider</w:t>
      </w:r>
    </w:p>
    <w:p w14:paraId="6E56AAE2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organisations and their staff.</w:t>
      </w:r>
    </w:p>
    <w:p w14:paraId="73E6C3BD" w14:textId="77777777" w:rsid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0DE68363" w14:textId="3F532607" w:rsidR="00795581" w:rsidRPr="00795581" w:rsidRDefault="00795581" w:rsidP="00795581">
      <w:pPr>
        <w:jc w:val="both"/>
        <w:rPr>
          <w:rFonts w:asciiTheme="minorBidi" w:eastAsiaTheme="majorEastAsia" w:hAnsiTheme="minorBidi"/>
          <w:b/>
          <w:bCs/>
          <w:szCs w:val="24"/>
        </w:rPr>
      </w:pPr>
      <w:r w:rsidRPr="00795581">
        <w:rPr>
          <w:rFonts w:asciiTheme="minorBidi" w:eastAsiaTheme="majorEastAsia" w:hAnsiTheme="minorBidi"/>
          <w:b/>
          <w:bCs/>
          <w:szCs w:val="24"/>
        </w:rPr>
        <w:t>General rules when dealing with individual’s rights</w:t>
      </w:r>
    </w:p>
    <w:p w14:paraId="5F4B2AEE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b/>
          <w:bCs/>
          <w:szCs w:val="24"/>
        </w:rPr>
        <w:t>1.</w:t>
      </w:r>
      <w:r w:rsidRPr="00795581">
        <w:rPr>
          <w:rFonts w:asciiTheme="minorBidi" w:eastAsiaTheme="majorEastAsia" w:hAnsiTheme="minorBidi"/>
          <w:szCs w:val="24"/>
        </w:rPr>
        <w:t xml:space="preserve"> When an individual makes a request, they can do so:</w:t>
      </w:r>
    </w:p>
    <w:p w14:paraId="61BACE9E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a. verbally, in writing (hardcopy or digital) and even via social media;</w:t>
      </w:r>
    </w:p>
    <w:p w14:paraId="56955B4A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b. to any member of staff.</w:t>
      </w:r>
    </w:p>
    <w:p w14:paraId="3ADC0232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As requests can be made to anyone, not just a specific member of staff or contact</w:t>
      </w:r>
    </w:p>
    <w:p w14:paraId="254D099D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point, it is vital that all staff who might be asked are trained on what to do if</w:t>
      </w:r>
    </w:p>
    <w:p w14:paraId="17769086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someone requests their data from them.</w:t>
      </w:r>
    </w:p>
    <w:p w14:paraId="3A9318E8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b/>
          <w:bCs/>
          <w:szCs w:val="24"/>
        </w:rPr>
        <w:lastRenderedPageBreak/>
        <w:t>2.</w:t>
      </w:r>
      <w:r w:rsidRPr="00795581">
        <w:rPr>
          <w:rFonts w:asciiTheme="minorBidi" w:eastAsiaTheme="majorEastAsia" w:hAnsiTheme="minorBidi"/>
          <w:szCs w:val="24"/>
        </w:rPr>
        <w:t xml:space="preserve"> You should have a clear procedure and keep a record of all requests and </w:t>
      </w:r>
      <w:proofErr w:type="gramStart"/>
      <w:r w:rsidRPr="00795581">
        <w:rPr>
          <w:rFonts w:asciiTheme="minorBidi" w:eastAsiaTheme="majorEastAsia" w:hAnsiTheme="minorBidi"/>
          <w:szCs w:val="24"/>
        </w:rPr>
        <w:t>their</w:t>
      </w:r>
      <w:proofErr w:type="gramEnd"/>
    </w:p>
    <w:p w14:paraId="382F46E9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outcomes.</w:t>
      </w:r>
    </w:p>
    <w:p w14:paraId="08C02F31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b/>
          <w:bCs/>
          <w:szCs w:val="24"/>
        </w:rPr>
        <w:t>3.</w:t>
      </w:r>
      <w:r w:rsidRPr="00795581">
        <w:rPr>
          <w:rFonts w:asciiTheme="minorBidi" w:eastAsiaTheme="majorEastAsia" w:hAnsiTheme="minorBidi"/>
          <w:szCs w:val="24"/>
        </w:rPr>
        <w:t xml:space="preserve"> You must respond to requests without delay and, at most, within one month of the</w:t>
      </w:r>
    </w:p>
    <w:p w14:paraId="4FDF1669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request being made.</w:t>
      </w:r>
    </w:p>
    <w:p w14:paraId="3C6B890B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b/>
          <w:bCs/>
          <w:szCs w:val="24"/>
        </w:rPr>
        <w:t>4.</w:t>
      </w:r>
      <w:r w:rsidRPr="00795581">
        <w:rPr>
          <w:rFonts w:asciiTheme="minorBidi" w:eastAsiaTheme="majorEastAsia" w:hAnsiTheme="minorBidi"/>
          <w:szCs w:val="24"/>
        </w:rPr>
        <w:t xml:space="preserve"> Sometimes, you might need to confirm someone’s identity to respond to a request.</w:t>
      </w:r>
    </w:p>
    <w:p w14:paraId="04754F1B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You must ask them for ID as proof as soon as possible. Your time to respond to the</w:t>
      </w:r>
    </w:p>
    <w:p w14:paraId="236865B3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request starts as soon as they provide proof of their identity.</w:t>
      </w:r>
    </w:p>
    <w:p w14:paraId="7AAA852C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b/>
          <w:bCs/>
          <w:szCs w:val="24"/>
        </w:rPr>
        <w:t>5.</w:t>
      </w:r>
      <w:r w:rsidRPr="00795581">
        <w:rPr>
          <w:rFonts w:asciiTheme="minorBidi" w:eastAsiaTheme="majorEastAsia" w:hAnsiTheme="minorBidi"/>
          <w:szCs w:val="24"/>
        </w:rPr>
        <w:t xml:space="preserve"> You can have a two-month extension if the request is complex or you have received</w:t>
      </w:r>
    </w:p>
    <w:p w14:paraId="7AC3E031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multiple requests from the individual. You must inform the individual why you need</w:t>
      </w:r>
    </w:p>
    <w:p w14:paraId="477CB7B4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this extension within the first month.</w:t>
      </w:r>
    </w:p>
    <w:p w14:paraId="16A050A1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b/>
          <w:bCs/>
          <w:szCs w:val="24"/>
        </w:rPr>
        <w:t>6.</w:t>
      </w:r>
      <w:r w:rsidRPr="00795581">
        <w:rPr>
          <w:rFonts w:asciiTheme="minorBidi" w:eastAsiaTheme="majorEastAsia" w:hAnsiTheme="minorBidi"/>
          <w:szCs w:val="24"/>
        </w:rPr>
        <w:t xml:space="preserve"> Normally, you can’t charge people a fee when they make a reasonable request.</w:t>
      </w:r>
    </w:p>
    <w:p w14:paraId="1F41FAF8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b/>
          <w:bCs/>
          <w:szCs w:val="24"/>
        </w:rPr>
        <w:t>7.</w:t>
      </w:r>
      <w:r w:rsidRPr="00795581">
        <w:rPr>
          <w:rFonts w:asciiTheme="minorBidi" w:eastAsiaTheme="majorEastAsia" w:hAnsiTheme="minorBidi"/>
          <w:szCs w:val="24"/>
        </w:rPr>
        <w:t xml:space="preserve"> You can charge a reasonable fee based on your admin costs if someone makes a</w:t>
      </w:r>
    </w:p>
    <w:p w14:paraId="4145C4B3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request which is “manifestly unfounded or excessive” or if you need to make further</w:t>
      </w:r>
    </w:p>
    <w:p w14:paraId="2C97E13E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copies of someone’s data.</w:t>
      </w:r>
    </w:p>
    <w:p w14:paraId="59A8D5AC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b/>
          <w:bCs/>
          <w:szCs w:val="24"/>
        </w:rPr>
        <w:t>8.</w:t>
      </w:r>
      <w:r w:rsidRPr="00795581">
        <w:rPr>
          <w:rFonts w:asciiTheme="minorBidi" w:eastAsiaTheme="majorEastAsia" w:hAnsiTheme="minorBidi"/>
          <w:szCs w:val="24"/>
        </w:rPr>
        <w:t xml:space="preserve"> If a request is “manifestly unfounded or excessive” you can refuse to comply with</w:t>
      </w:r>
    </w:p>
    <w:p w14:paraId="3D1A12A2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the request instead of asking for a fee.</w:t>
      </w:r>
    </w:p>
    <w:p w14:paraId="2C49A0F4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b/>
          <w:bCs/>
          <w:szCs w:val="24"/>
        </w:rPr>
        <w:t>9.</w:t>
      </w:r>
      <w:r w:rsidRPr="00795581">
        <w:rPr>
          <w:rFonts w:asciiTheme="minorBidi" w:eastAsiaTheme="majorEastAsia" w:hAnsiTheme="minorBidi"/>
          <w:szCs w:val="24"/>
        </w:rPr>
        <w:t xml:space="preserve"> If you refuse a request, need to charge a fee, or require further information you</w:t>
      </w:r>
    </w:p>
    <w:p w14:paraId="1FB06ACA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need to tell the individual as soon as possible and at least within one month:</w:t>
      </w:r>
    </w:p>
    <w:p w14:paraId="4DFD790F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a. why you are refusing the request;</w:t>
      </w:r>
    </w:p>
    <w:p w14:paraId="5518823B" w14:textId="76F02AC2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b. that they can complain to the Information Commissioner’s Office (ICO1); and</w:t>
      </w:r>
    </w:p>
    <w:p w14:paraId="2848FD08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c. that they can seek to enforce their rights through a “judicial remedy” i.e.</w:t>
      </w:r>
    </w:p>
    <w:p w14:paraId="131FEF74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through the courts.</w:t>
      </w:r>
    </w:p>
    <w:p w14:paraId="3F806B07" w14:textId="77777777" w:rsid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7E7E1983" w14:textId="77777777" w:rsid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4B31FCEC" w14:textId="3C96C130" w:rsidR="00795581" w:rsidRPr="00795581" w:rsidRDefault="00795581" w:rsidP="00795581">
      <w:pPr>
        <w:jc w:val="both"/>
        <w:rPr>
          <w:rFonts w:asciiTheme="minorBidi" w:eastAsiaTheme="majorEastAsia" w:hAnsiTheme="minorBidi"/>
          <w:b/>
          <w:bCs/>
          <w:szCs w:val="24"/>
        </w:rPr>
      </w:pPr>
      <w:r w:rsidRPr="00795581">
        <w:rPr>
          <w:rFonts w:asciiTheme="minorBidi" w:eastAsiaTheme="majorEastAsia" w:hAnsiTheme="minorBidi"/>
          <w:b/>
          <w:bCs/>
          <w:szCs w:val="24"/>
        </w:rPr>
        <w:lastRenderedPageBreak/>
        <w:t>The right to be informed</w:t>
      </w:r>
    </w:p>
    <w:p w14:paraId="57C0C406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All individuals have the right to be told about how their personal data is collected and used.</w:t>
      </w:r>
    </w:p>
    <w:p w14:paraId="192CEF4D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You need to provide the people who use your services, your staff, and anyone else whose</w:t>
      </w:r>
    </w:p>
    <w:p w14:paraId="6BE51DA2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data you collect with information about:</w:t>
      </w:r>
    </w:p>
    <w:p w14:paraId="689DD830" w14:textId="77777777" w:rsidR="00795581" w:rsidRDefault="00795581" w:rsidP="00795581">
      <w:pPr>
        <w:pStyle w:val="ListParagraph"/>
        <w:numPr>
          <w:ilvl w:val="0"/>
          <w:numId w:val="39"/>
        </w:num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What information you hold;</w:t>
      </w:r>
    </w:p>
    <w:p w14:paraId="0E645581" w14:textId="77777777" w:rsidR="00795581" w:rsidRDefault="00795581" w:rsidP="00795581">
      <w:pPr>
        <w:pStyle w:val="ListParagraph"/>
        <w:numPr>
          <w:ilvl w:val="0"/>
          <w:numId w:val="39"/>
        </w:num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Why you have it;</w:t>
      </w:r>
    </w:p>
    <w:p w14:paraId="16534029" w14:textId="77777777" w:rsidR="00795581" w:rsidRDefault="00795581" w:rsidP="00795581">
      <w:pPr>
        <w:pStyle w:val="ListParagraph"/>
        <w:numPr>
          <w:ilvl w:val="0"/>
          <w:numId w:val="39"/>
        </w:num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How long you keep it;</w:t>
      </w:r>
    </w:p>
    <w:p w14:paraId="78037CFB" w14:textId="77777777" w:rsidR="00795581" w:rsidRDefault="00795581" w:rsidP="00795581">
      <w:pPr>
        <w:pStyle w:val="ListParagraph"/>
        <w:numPr>
          <w:ilvl w:val="0"/>
          <w:numId w:val="39"/>
        </w:num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 xml:space="preserve">Who you share it with; </w:t>
      </w:r>
      <w:proofErr w:type="gramStart"/>
      <w:r w:rsidRPr="00795581">
        <w:rPr>
          <w:rFonts w:asciiTheme="minorBidi" w:eastAsiaTheme="majorEastAsia" w:hAnsiTheme="minorBidi"/>
          <w:szCs w:val="24"/>
        </w:rPr>
        <w:t>and</w:t>
      </w:r>
      <w:proofErr w:type="gramEnd"/>
    </w:p>
    <w:p w14:paraId="26970327" w14:textId="3E705F44" w:rsidR="00795581" w:rsidRPr="00795581" w:rsidRDefault="00795581" w:rsidP="00795581">
      <w:pPr>
        <w:pStyle w:val="ListParagraph"/>
        <w:numPr>
          <w:ilvl w:val="0"/>
          <w:numId w:val="39"/>
        </w:num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Other information – a full list can be found here.</w:t>
      </w:r>
    </w:p>
    <w:p w14:paraId="261C24F7" w14:textId="77777777" w:rsid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3A7A0C86" w14:textId="06AC96A6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You need to provide them with this information in clear and easy to understand language in</w:t>
      </w:r>
      <w:r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whatever format makes most sense for your organisation, i.e. online, in leaflets, etc.</w:t>
      </w:r>
    </w:p>
    <w:p w14:paraId="52F51829" w14:textId="43B80BE1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You need to provide people with this information when you collect their personal data, e.g.</w:t>
      </w:r>
      <w:r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you tell them why you need their information when they are filling in their admission forms.</w:t>
      </w:r>
    </w:p>
    <w:p w14:paraId="1FACB024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7F455272" w14:textId="063DA972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If you receive information about the individual from someone else, you need to provide that</w:t>
      </w:r>
      <w:r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individual with privacy information within a reasonable period and at least within one</w:t>
      </w:r>
      <w:r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month.</w:t>
      </w:r>
    </w:p>
    <w:p w14:paraId="64AB6C51" w14:textId="77777777" w:rsid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126CC65E" w14:textId="797FD540" w:rsidR="00795581" w:rsidRPr="00795581" w:rsidRDefault="00795581" w:rsidP="00795581">
      <w:pPr>
        <w:jc w:val="both"/>
        <w:rPr>
          <w:rFonts w:asciiTheme="minorBidi" w:eastAsiaTheme="majorEastAsia" w:hAnsiTheme="minorBidi"/>
          <w:b/>
          <w:bCs/>
          <w:szCs w:val="24"/>
        </w:rPr>
      </w:pPr>
      <w:r w:rsidRPr="00795581">
        <w:rPr>
          <w:rFonts w:asciiTheme="minorBidi" w:eastAsiaTheme="majorEastAsia" w:hAnsiTheme="minorBidi"/>
          <w:b/>
          <w:bCs/>
          <w:szCs w:val="24"/>
        </w:rPr>
        <w:t xml:space="preserve">The </w:t>
      </w:r>
      <w:r>
        <w:rPr>
          <w:rFonts w:asciiTheme="minorBidi" w:eastAsiaTheme="majorEastAsia" w:hAnsiTheme="minorBidi"/>
          <w:b/>
          <w:bCs/>
          <w:szCs w:val="24"/>
        </w:rPr>
        <w:t>R</w:t>
      </w:r>
      <w:r w:rsidRPr="00795581">
        <w:rPr>
          <w:rFonts w:asciiTheme="minorBidi" w:eastAsiaTheme="majorEastAsia" w:hAnsiTheme="minorBidi"/>
          <w:b/>
          <w:bCs/>
          <w:szCs w:val="24"/>
        </w:rPr>
        <w:t xml:space="preserve">ight of </w:t>
      </w:r>
      <w:r>
        <w:rPr>
          <w:rFonts w:asciiTheme="minorBidi" w:eastAsiaTheme="majorEastAsia" w:hAnsiTheme="minorBidi"/>
          <w:b/>
          <w:bCs/>
          <w:szCs w:val="24"/>
        </w:rPr>
        <w:t>A</w:t>
      </w:r>
      <w:r w:rsidRPr="00795581">
        <w:rPr>
          <w:rFonts w:asciiTheme="minorBidi" w:eastAsiaTheme="majorEastAsia" w:hAnsiTheme="minorBidi"/>
          <w:b/>
          <w:bCs/>
          <w:szCs w:val="24"/>
        </w:rPr>
        <w:t>ccess</w:t>
      </w:r>
    </w:p>
    <w:p w14:paraId="35508C29" w14:textId="40CE1718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People have the right to access their own personal data. Note that this right does not allow</w:t>
      </w:r>
      <w:r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other people to request an individual’s data, even if they are related to the individual,</w:t>
      </w:r>
      <w:r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unless they have lasting power of attorney or some other written authority to make the</w:t>
      </w:r>
      <w:r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request i.e. they are a lawyer acting on their behalf.</w:t>
      </w:r>
    </w:p>
    <w:p w14:paraId="5B854531" w14:textId="7FC8C07A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lastRenderedPageBreak/>
        <w:t>When people ask to have access to their own information, this is called a Subject Access</w:t>
      </w:r>
      <w:r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Request or SAR2. We have an example procedure for SARs within our Record Keeping Policy.</w:t>
      </w:r>
    </w:p>
    <w:p w14:paraId="663BFB07" w14:textId="77777777" w:rsid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22BC54D9" w14:textId="538D13C3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When people make a SAR, they are entitled to:</w:t>
      </w:r>
    </w:p>
    <w:p w14:paraId="2E0FDFD3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1. confirmation that you have their data;</w:t>
      </w:r>
    </w:p>
    <w:p w14:paraId="320A7712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2. a copy of their data; and</w:t>
      </w:r>
    </w:p>
    <w:p w14:paraId="5686CA13" w14:textId="77777777" w:rsidR="00795581" w:rsidRP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3. the information which you would provide in a privacy notice (see ‘right to be</w:t>
      </w:r>
    </w:p>
    <w:p w14:paraId="52067E86" w14:textId="07B29769" w:rsidR="00795581" w:rsidRDefault="00795581" w:rsidP="00795581">
      <w:pPr>
        <w:ind w:firstLine="72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informed’ above.)</w:t>
      </w:r>
    </w:p>
    <w:p w14:paraId="0CCF4C66" w14:textId="77777777" w:rsid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2A412FCC" w14:textId="7614EF31" w:rsidR="00795581" w:rsidRPr="00795581" w:rsidRDefault="00795581" w:rsidP="00795581">
      <w:pPr>
        <w:jc w:val="both"/>
        <w:rPr>
          <w:rFonts w:asciiTheme="minorBidi" w:eastAsiaTheme="majorEastAsia" w:hAnsiTheme="minorBidi"/>
          <w:b/>
          <w:bCs/>
          <w:szCs w:val="24"/>
        </w:rPr>
      </w:pPr>
      <w:r w:rsidRPr="00795581">
        <w:rPr>
          <w:rFonts w:asciiTheme="minorBidi" w:eastAsiaTheme="majorEastAsia" w:hAnsiTheme="minorBidi"/>
          <w:b/>
          <w:bCs/>
          <w:szCs w:val="24"/>
        </w:rPr>
        <w:t>The Right to Rectification</w:t>
      </w:r>
    </w:p>
    <w:p w14:paraId="45DD2E70" w14:textId="70A32B48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Sensibly, individuals have the right to have their information corrected if it is inaccurate or</w:t>
      </w:r>
      <w:r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incomplete.</w:t>
      </w:r>
    </w:p>
    <w:p w14:paraId="514B5647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If someone makes a request to have their information rectified, you should</w:t>
      </w:r>
    </w:p>
    <w:p w14:paraId="20065713" w14:textId="77777777" w:rsidR="00795581" w:rsidRDefault="00795581" w:rsidP="00795581">
      <w:pPr>
        <w:pStyle w:val="ListParagraph"/>
        <w:numPr>
          <w:ilvl w:val="0"/>
          <w:numId w:val="40"/>
        </w:num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record the request;</w:t>
      </w:r>
    </w:p>
    <w:p w14:paraId="32230828" w14:textId="289D59C3" w:rsidR="00795581" w:rsidRPr="00795581" w:rsidRDefault="00795581" w:rsidP="00795581">
      <w:pPr>
        <w:pStyle w:val="ListParagraph"/>
        <w:numPr>
          <w:ilvl w:val="0"/>
          <w:numId w:val="40"/>
        </w:num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assess the accuracy of the original information and if it needs to be corrected or</w:t>
      </w:r>
      <w:r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completed;</w:t>
      </w:r>
    </w:p>
    <w:p w14:paraId="1081DBDF" w14:textId="77777777" w:rsidR="00812AF8" w:rsidRDefault="00812AF8" w:rsidP="00812AF8">
      <w:pPr>
        <w:jc w:val="both"/>
        <w:rPr>
          <w:rFonts w:asciiTheme="minorBidi" w:eastAsiaTheme="majorEastAsia" w:hAnsiTheme="minorBidi"/>
          <w:szCs w:val="24"/>
        </w:rPr>
      </w:pPr>
      <w:r>
        <w:rPr>
          <w:rFonts w:asciiTheme="minorBidi" w:eastAsiaTheme="majorEastAsia" w:hAnsiTheme="minorBidi"/>
          <w:szCs w:val="24"/>
        </w:rPr>
        <w:t xml:space="preserve">* </w:t>
      </w:r>
      <w:r w:rsidR="00795581" w:rsidRPr="00795581">
        <w:rPr>
          <w:rFonts w:asciiTheme="minorBidi" w:eastAsiaTheme="majorEastAsia" w:hAnsiTheme="minorBidi"/>
          <w:szCs w:val="24"/>
        </w:rPr>
        <w:t>Note, that they do not need to use the phrase ‘subject access request’.</w:t>
      </w:r>
    </w:p>
    <w:p w14:paraId="24490B1E" w14:textId="479DEC5F" w:rsidR="00795581" w:rsidRPr="00812AF8" w:rsidRDefault="00795581" w:rsidP="00812AF8">
      <w:pPr>
        <w:pStyle w:val="ListParagraph"/>
        <w:numPr>
          <w:ilvl w:val="0"/>
          <w:numId w:val="41"/>
        </w:numPr>
        <w:jc w:val="both"/>
        <w:rPr>
          <w:rFonts w:asciiTheme="minorBidi" w:eastAsiaTheme="majorEastAsia" w:hAnsiTheme="minorBidi"/>
          <w:szCs w:val="24"/>
        </w:rPr>
      </w:pPr>
      <w:r w:rsidRPr="00812AF8">
        <w:rPr>
          <w:rFonts w:asciiTheme="minorBidi" w:eastAsiaTheme="majorEastAsia" w:hAnsiTheme="minorBidi"/>
          <w:szCs w:val="24"/>
        </w:rPr>
        <w:t>if applicable, correct the mistake. You should keep a clear audit trail of corrected</w:t>
      </w:r>
    </w:p>
    <w:p w14:paraId="60B3088F" w14:textId="77777777" w:rsidR="00812AF8" w:rsidRDefault="00795581" w:rsidP="00812AF8">
      <w:pPr>
        <w:ind w:firstLine="36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mistakes;</w:t>
      </w:r>
    </w:p>
    <w:p w14:paraId="226C25EE" w14:textId="13D4AB0F" w:rsidR="00795581" w:rsidRPr="00812AF8" w:rsidRDefault="00795581" w:rsidP="00812AF8">
      <w:pPr>
        <w:pStyle w:val="ListParagraph"/>
        <w:numPr>
          <w:ilvl w:val="0"/>
          <w:numId w:val="41"/>
        </w:numPr>
        <w:jc w:val="both"/>
        <w:rPr>
          <w:rFonts w:asciiTheme="minorBidi" w:eastAsiaTheme="majorEastAsia" w:hAnsiTheme="minorBidi"/>
          <w:szCs w:val="24"/>
        </w:rPr>
      </w:pPr>
      <w:r w:rsidRPr="00812AF8">
        <w:rPr>
          <w:rFonts w:asciiTheme="minorBidi" w:eastAsiaTheme="majorEastAsia" w:hAnsiTheme="minorBidi"/>
          <w:szCs w:val="24"/>
        </w:rPr>
        <w:t>regardless of outcome, you must let the individual know what decision you have</w:t>
      </w:r>
    </w:p>
    <w:p w14:paraId="29F7E0D9" w14:textId="77777777" w:rsidR="00795581" w:rsidRPr="00795581" w:rsidRDefault="00795581" w:rsidP="00812AF8">
      <w:pPr>
        <w:ind w:firstLine="360"/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reached.</w:t>
      </w:r>
    </w:p>
    <w:p w14:paraId="6A6BF6A7" w14:textId="77777777" w:rsidR="00812AF8" w:rsidRDefault="00812AF8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45FA132E" w14:textId="1D378AAB" w:rsidR="00795581" w:rsidRPr="00812AF8" w:rsidRDefault="00795581" w:rsidP="00795581">
      <w:pPr>
        <w:jc w:val="both"/>
        <w:rPr>
          <w:rFonts w:asciiTheme="minorBidi" w:eastAsiaTheme="majorEastAsia" w:hAnsiTheme="minorBidi"/>
          <w:b/>
          <w:bCs/>
          <w:szCs w:val="24"/>
        </w:rPr>
      </w:pPr>
      <w:r w:rsidRPr="00812AF8">
        <w:rPr>
          <w:rFonts w:asciiTheme="minorBidi" w:eastAsiaTheme="majorEastAsia" w:hAnsiTheme="minorBidi"/>
          <w:b/>
          <w:bCs/>
          <w:szCs w:val="24"/>
        </w:rPr>
        <w:t xml:space="preserve">The </w:t>
      </w:r>
      <w:r w:rsidR="00812AF8">
        <w:rPr>
          <w:rFonts w:asciiTheme="minorBidi" w:eastAsiaTheme="majorEastAsia" w:hAnsiTheme="minorBidi"/>
          <w:b/>
          <w:bCs/>
          <w:szCs w:val="24"/>
        </w:rPr>
        <w:t>R</w:t>
      </w:r>
      <w:r w:rsidRPr="00812AF8">
        <w:rPr>
          <w:rFonts w:asciiTheme="minorBidi" w:eastAsiaTheme="majorEastAsia" w:hAnsiTheme="minorBidi"/>
          <w:b/>
          <w:bCs/>
          <w:szCs w:val="24"/>
        </w:rPr>
        <w:t xml:space="preserve">ight to </w:t>
      </w:r>
      <w:r w:rsidR="00812AF8">
        <w:rPr>
          <w:rFonts w:asciiTheme="minorBidi" w:eastAsiaTheme="majorEastAsia" w:hAnsiTheme="minorBidi"/>
          <w:b/>
          <w:bCs/>
          <w:szCs w:val="24"/>
        </w:rPr>
        <w:t>E</w:t>
      </w:r>
      <w:r w:rsidRPr="00812AF8">
        <w:rPr>
          <w:rFonts w:asciiTheme="minorBidi" w:eastAsiaTheme="majorEastAsia" w:hAnsiTheme="minorBidi"/>
          <w:b/>
          <w:bCs/>
          <w:szCs w:val="24"/>
        </w:rPr>
        <w:t>rasure</w:t>
      </w:r>
    </w:p>
    <w:p w14:paraId="25BEA6C0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This is also called the ‘Right to be Forgotten’.</w:t>
      </w:r>
    </w:p>
    <w:p w14:paraId="62573FD4" w14:textId="18CCE437" w:rsidR="00795581" w:rsidRPr="00795581" w:rsidRDefault="00795581" w:rsidP="00812AF8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lastRenderedPageBreak/>
        <w:t xml:space="preserve">It is important to remember that this right only applies in specific situations. </w:t>
      </w:r>
      <w:proofErr w:type="gramStart"/>
      <w:r w:rsidRPr="00795581">
        <w:rPr>
          <w:rFonts w:asciiTheme="minorBidi" w:eastAsiaTheme="majorEastAsia" w:hAnsiTheme="minorBidi"/>
          <w:szCs w:val="24"/>
        </w:rPr>
        <w:t>This is why</w:t>
      </w:r>
      <w:proofErr w:type="gramEnd"/>
      <w:r w:rsidRPr="00795581">
        <w:rPr>
          <w:rFonts w:asciiTheme="minorBidi" w:eastAsiaTheme="majorEastAsia" w:hAnsiTheme="minorBidi"/>
          <w:szCs w:val="24"/>
        </w:rPr>
        <w:t xml:space="preserve"> it is</w:t>
      </w:r>
      <w:r w:rsidR="002001F4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so important to be clear on why you are processing data and your legal basis for doing so.</w:t>
      </w:r>
    </w:p>
    <w:p w14:paraId="4838A299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This right applies when:</w:t>
      </w:r>
    </w:p>
    <w:p w14:paraId="3FC2A7B7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1. you use consent for your lawful basis for holding data and the individual withdraws</w:t>
      </w:r>
    </w:p>
    <w:p w14:paraId="5180C57C" w14:textId="39A5604A" w:rsidR="00795581" w:rsidRPr="00795581" w:rsidRDefault="00795581" w:rsidP="00812AF8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their consent;</w:t>
      </w:r>
    </w:p>
    <w:p w14:paraId="542513BE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2. you no longer need the data for the purpose you collected it for;</w:t>
      </w:r>
    </w:p>
    <w:p w14:paraId="2D7336DE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3. you use legitimate interests as your lawful basis for holding data, the individual</w:t>
      </w:r>
    </w:p>
    <w:p w14:paraId="380CAA21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objects, and there is no overriding legitimate interest to continue this processing;</w:t>
      </w:r>
    </w:p>
    <w:p w14:paraId="58E798C4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4. you are processing the personal data for direct marketing purposes and the</w:t>
      </w:r>
    </w:p>
    <w:p w14:paraId="47DC7CCE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individual objects;</w:t>
      </w:r>
    </w:p>
    <w:p w14:paraId="70ACD05C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5. you have processed the personal data unlawfully; or</w:t>
      </w:r>
    </w:p>
    <w:p w14:paraId="30C25E59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6. you have to do it to comply with a legal obligation.</w:t>
      </w:r>
    </w:p>
    <w:p w14:paraId="3C51DA5A" w14:textId="793651C4" w:rsidR="00795581" w:rsidRPr="00795581" w:rsidRDefault="00795581" w:rsidP="00812AF8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If you have disclosed their data to others, or the data has been made public, you must make</w:t>
      </w:r>
      <w:r w:rsidR="00812AF8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reasonable steps to tell the other people using the data to erase it.</w:t>
      </w:r>
    </w:p>
    <w:p w14:paraId="78106352" w14:textId="77777777" w:rsidR="00812AF8" w:rsidRDefault="00812AF8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4D3C7AF9" w14:textId="6E7DC9FB" w:rsidR="00795581" w:rsidRPr="00812AF8" w:rsidRDefault="00795581" w:rsidP="00812AF8">
      <w:pPr>
        <w:jc w:val="both"/>
        <w:rPr>
          <w:rFonts w:asciiTheme="minorBidi" w:eastAsiaTheme="majorEastAsia" w:hAnsiTheme="minorBidi"/>
          <w:b/>
          <w:bCs/>
          <w:szCs w:val="24"/>
        </w:rPr>
      </w:pPr>
      <w:r w:rsidRPr="00812AF8">
        <w:rPr>
          <w:rFonts w:asciiTheme="minorBidi" w:eastAsiaTheme="majorEastAsia" w:hAnsiTheme="minorBidi"/>
          <w:b/>
          <w:bCs/>
          <w:szCs w:val="24"/>
        </w:rPr>
        <w:t>There are certain instances when the right to erasure does not apply. For social care</w:t>
      </w:r>
      <w:r w:rsidR="00812AF8">
        <w:rPr>
          <w:rFonts w:asciiTheme="minorBidi" w:eastAsiaTheme="majorEastAsia" w:hAnsiTheme="minorBidi"/>
          <w:b/>
          <w:bCs/>
          <w:szCs w:val="24"/>
        </w:rPr>
        <w:t xml:space="preserve"> </w:t>
      </w:r>
      <w:r w:rsidRPr="00812AF8">
        <w:rPr>
          <w:rFonts w:asciiTheme="minorBidi" w:eastAsiaTheme="majorEastAsia" w:hAnsiTheme="minorBidi"/>
          <w:b/>
          <w:bCs/>
          <w:szCs w:val="24"/>
        </w:rPr>
        <w:t>providers the main ones are:</w:t>
      </w:r>
    </w:p>
    <w:p w14:paraId="244693FA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1. when processing is necessary to comply with a legal obligation;</w:t>
      </w:r>
    </w:p>
    <w:p w14:paraId="42A7986A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2. when processing is necessary for public health purposes in the public interest (i.e.</w:t>
      </w:r>
    </w:p>
    <w:p w14:paraId="328EF5FF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Article 9(2)(g));</w:t>
      </w:r>
    </w:p>
    <w:p w14:paraId="31800929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3. when processing is necessary for the provision of health or social care (i.e. Article</w:t>
      </w:r>
    </w:p>
    <w:p w14:paraId="17EC355A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9(2)(h)).</w:t>
      </w:r>
    </w:p>
    <w:p w14:paraId="5A502502" w14:textId="36827BAC" w:rsidR="00812AF8" w:rsidRDefault="00812AF8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46CF4668" w14:textId="77777777" w:rsidR="002001F4" w:rsidRDefault="002001F4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5D7A8458" w14:textId="65B7E16E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lastRenderedPageBreak/>
        <w:t>The last one is the most important. If you need their data in order to be able to provide</w:t>
      </w:r>
    </w:p>
    <w:p w14:paraId="40341616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care, you do not need to erase it.</w:t>
      </w:r>
    </w:p>
    <w:p w14:paraId="1A97ABFB" w14:textId="115E2C44" w:rsidR="00795581" w:rsidRPr="00795581" w:rsidRDefault="00795581" w:rsidP="00812AF8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When you comply with an individual’s request to have their data erased, you must think of</w:t>
      </w:r>
      <w:r w:rsidR="00812AF8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anything you have in back-ups or archives and make sure that this is also destroyed.</w:t>
      </w:r>
    </w:p>
    <w:p w14:paraId="47AD6A57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There is more information on the ICO’s website.</w:t>
      </w:r>
    </w:p>
    <w:p w14:paraId="561091BA" w14:textId="77777777" w:rsidR="00812AF8" w:rsidRDefault="00812AF8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62D5613F" w14:textId="573E6C94" w:rsidR="00795581" w:rsidRPr="00812AF8" w:rsidRDefault="00795581" w:rsidP="00795581">
      <w:pPr>
        <w:jc w:val="both"/>
        <w:rPr>
          <w:rFonts w:asciiTheme="minorBidi" w:eastAsiaTheme="majorEastAsia" w:hAnsiTheme="minorBidi"/>
          <w:b/>
          <w:bCs/>
          <w:szCs w:val="24"/>
        </w:rPr>
      </w:pPr>
      <w:r w:rsidRPr="00812AF8">
        <w:rPr>
          <w:rFonts w:asciiTheme="minorBidi" w:eastAsiaTheme="majorEastAsia" w:hAnsiTheme="minorBidi"/>
          <w:b/>
          <w:bCs/>
          <w:szCs w:val="24"/>
        </w:rPr>
        <w:t xml:space="preserve">The </w:t>
      </w:r>
      <w:r w:rsidR="00812AF8" w:rsidRPr="00812AF8">
        <w:rPr>
          <w:rFonts w:asciiTheme="minorBidi" w:eastAsiaTheme="majorEastAsia" w:hAnsiTheme="minorBidi"/>
          <w:b/>
          <w:bCs/>
          <w:szCs w:val="24"/>
        </w:rPr>
        <w:t>R</w:t>
      </w:r>
      <w:r w:rsidRPr="00812AF8">
        <w:rPr>
          <w:rFonts w:asciiTheme="minorBidi" w:eastAsiaTheme="majorEastAsia" w:hAnsiTheme="minorBidi"/>
          <w:b/>
          <w:bCs/>
          <w:szCs w:val="24"/>
        </w:rPr>
        <w:t xml:space="preserve">ight to </w:t>
      </w:r>
      <w:r w:rsidR="00812AF8" w:rsidRPr="00812AF8">
        <w:rPr>
          <w:rFonts w:asciiTheme="minorBidi" w:eastAsiaTheme="majorEastAsia" w:hAnsiTheme="minorBidi"/>
          <w:b/>
          <w:bCs/>
          <w:szCs w:val="24"/>
        </w:rPr>
        <w:t>R</w:t>
      </w:r>
      <w:r w:rsidRPr="00812AF8">
        <w:rPr>
          <w:rFonts w:asciiTheme="minorBidi" w:eastAsiaTheme="majorEastAsia" w:hAnsiTheme="minorBidi"/>
          <w:b/>
          <w:bCs/>
          <w:szCs w:val="24"/>
        </w:rPr>
        <w:t xml:space="preserve">estrict </w:t>
      </w:r>
      <w:r w:rsidR="00812AF8" w:rsidRPr="00812AF8">
        <w:rPr>
          <w:rFonts w:asciiTheme="minorBidi" w:eastAsiaTheme="majorEastAsia" w:hAnsiTheme="minorBidi"/>
          <w:b/>
          <w:bCs/>
          <w:szCs w:val="24"/>
        </w:rPr>
        <w:t>P</w:t>
      </w:r>
      <w:r w:rsidRPr="00812AF8">
        <w:rPr>
          <w:rFonts w:asciiTheme="minorBidi" w:eastAsiaTheme="majorEastAsia" w:hAnsiTheme="minorBidi"/>
          <w:b/>
          <w:bCs/>
          <w:szCs w:val="24"/>
        </w:rPr>
        <w:t>rocessing</w:t>
      </w:r>
    </w:p>
    <w:p w14:paraId="45ED3381" w14:textId="70997C23" w:rsidR="00795581" w:rsidRDefault="00795581" w:rsidP="00812AF8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When you are asked to “restrict processing” this means that you can still store the data but</w:t>
      </w:r>
      <w:r w:rsidR="00812AF8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you can’t do anything else with it.</w:t>
      </w:r>
    </w:p>
    <w:p w14:paraId="4B3C3317" w14:textId="77777777" w:rsidR="00812AF8" w:rsidRPr="00795581" w:rsidRDefault="00812AF8" w:rsidP="00812AF8">
      <w:pPr>
        <w:jc w:val="both"/>
        <w:rPr>
          <w:rFonts w:asciiTheme="minorBidi" w:eastAsiaTheme="majorEastAsia" w:hAnsiTheme="minorBidi"/>
          <w:szCs w:val="24"/>
        </w:rPr>
      </w:pPr>
    </w:p>
    <w:p w14:paraId="506DE21B" w14:textId="2F231997" w:rsidR="00795581" w:rsidRPr="00812AF8" w:rsidRDefault="00795581" w:rsidP="00812AF8">
      <w:pPr>
        <w:jc w:val="both"/>
        <w:rPr>
          <w:rFonts w:asciiTheme="minorBidi" w:eastAsiaTheme="majorEastAsia" w:hAnsiTheme="minorBidi"/>
          <w:b/>
          <w:bCs/>
          <w:szCs w:val="24"/>
        </w:rPr>
      </w:pPr>
      <w:r w:rsidRPr="00812AF8">
        <w:rPr>
          <w:rFonts w:asciiTheme="minorBidi" w:eastAsiaTheme="majorEastAsia" w:hAnsiTheme="minorBidi"/>
          <w:b/>
          <w:bCs/>
          <w:szCs w:val="24"/>
        </w:rPr>
        <w:t>The right to restrict processing will often happen in conjunction with the other rights for</w:t>
      </w:r>
      <w:r w:rsidR="00812AF8" w:rsidRPr="00812AF8">
        <w:rPr>
          <w:rFonts w:asciiTheme="minorBidi" w:eastAsiaTheme="majorEastAsia" w:hAnsiTheme="minorBidi"/>
          <w:b/>
          <w:bCs/>
          <w:szCs w:val="24"/>
        </w:rPr>
        <w:t xml:space="preserve"> </w:t>
      </w:r>
      <w:r w:rsidRPr="00812AF8">
        <w:rPr>
          <w:rFonts w:asciiTheme="minorBidi" w:eastAsiaTheme="majorEastAsia" w:hAnsiTheme="minorBidi"/>
          <w:b/>
          <w:bCs/>
          <w:szCs w:val="24"/>
        </w:rPr>
        <w:t>example:</w:t>
      </w:r>
    </w:p>
    <w:p w14:paraId="2287F4C9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1. If someone is concerned that the data you have about them is inaccurate, they might</w:t>
      </w:r>
    </w:p>
    <w:p w14:paraId="54C687BA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also ask that you restrict processing while you investigate their request;</w:t>
      </w:r>
    </w:p>
    <w:p w14:paraId="5F51DA10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2. If someone objects to you processing their data, they might also ask that you restrict</w:t>
      </w:r>
    </w:p>
    <w:p w14:paraId="62277C70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processing while you investigate their request.</w:t>
      </w:r>
    </w:p>
    <w:p w14:paraId="6F0CB29A" w14:textId="77777777" w:rsidR="00812AF8" w:rsidRDefault="00812AF8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1FDDD2B8" w14:textId="42CA8993" w:rsidR="00795581" w:rsidRPr="00812AF8" w:rsidRDefault="00795581" w:rsidP="00795581">
      <w:pPr>
        <w:jc w:val="both"/>
        <w:rPr>
          <w:rFonts w:asciiTheme="minorBidi" w:eastAsiaTheme="majorEastAsia" w:hAnsiTheme="minorBidi"/>
          <w:b/>
          <w:bCs/>
          <w:szCs w:val="24"/>
        </w:rPr>
      </w:pPr>
      <w:r w:rsidRPr="00812AF8">
        <w:rPr>
          <w:rFonts w:asciiTheme="minorBidi" w:eastAsiaTheme="majorEastAsia" w:hAnsiTheme="minorBidi"/>
          <w:b/>
          <w:bCs/>
          <w:szCs w:val="24"/>
        </w:rPr>
        <w:t>You might also have to restrict processing when:</w:t>
      </w:r>
    </w:p>
    <w:p w14:paraId="1BE9A441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1. The data has been unlawfully processed but the individual does not want you to</w:t>
      </w:r>
    </w:p>
    <w:p w14:paraId="6D4F090F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erase their data;</w:t>
      </w:r>
    </w:p>
    <w:p w14:paraId="0C1B6E2D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2. You don’t need the data anymore but the individual needs it to “establish, exercise</w:t>
      </w:r>
    </w:p>
    <w:p w14:paraId="135E7337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or defend a legal claim”.</w:t>
      </w:r>
    </w:p>
    <w:p w14:paraId="645AB98A" w14:textId="7112CE7D" w:rsidR="00795581" w:rsidRPr="00795581" w:rsidRDefault="00795581" w:rsidP="00812AF8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You need to think about how you will restrict processing in your organisation and have a</w:t>
      </w:r>
      <w:r w:rsidR="00812AF8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clear procedure for what you will do. The easiest way of doing this will depend on how you</w:t>
      </w:r>
      <w:r w:rsidR="00812AF8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keep information.</w:t>
      </w:r>
    </w:p>
    <w:p w14:paraId="58877B06" w14:textId="55FA80C1" w:rsidR="00795581" w:rsidRPr="00795581" w:rsidRDefault="00795581" w:rsidP="00812AF8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lastRenderedPageBreak/>
        <w:t>For example, if you mainly have paper records it might be easiest to remove the specific</w:t>
      </w:r>
      <w:r w:rsidR="00812AF8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record and store it separately, in a locked drawer or similar, for the duration of the</w:t>
      </w:r>
      <w:r w:rsidR="00812AF8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restriction. If you have digital records, you might want to move the data temporarily to a</w:t>
      </w:r>
      <w:r w:rsidR="00812AF8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restricted drive or remove access to the file for the duration of the restriction.</w:t>
      </w:r>
    </w:p>
    <w:p w14:paraId="60878964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There is more information on the ICO’s website.</w:t>
      </w:r>
    </w:p>
    <w:p w14:paraId="1E2F3A4C" w14:textId="77777777" w:rsidR="00812AF8" w:rsidRDefault="00812AF8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64D916AA" w14:textId="1FAFBC94" w:rsidR="00795581" w:rsidRPr="00812AF8" w:rsidRDefault="00795581" w:rsidP="00795581">
      <w:pPr>
        <w:jc w:val="both"/>
        <w:rPr>
          <w:rFonts w:asciiTheme="minorBidi" w:eastAsiaTheme="majorEastAsia" w:hAnsiTheme="minorBidi"/>
          <w:b/>
          <w:bCs/>
          <w:szCs w:val="24"/>
        </w:rPr>
      </w:pPr>
      <w:r w:rsidRPr="00812AF8">
        <w:rPr>
          <w:rFonts w:asciiTheme="minorBidi" w:eastAsiaTheme="majorEastAsia" w:hAnsiTheme="minorBidi"/>
          <w:b/>
          <w:bCs/>
          <w:szCs w:val="24"/>
        </w:rPr>
        <w:t xml:space="preserve">The </w:t>
      </w:r>
      <w:r w:rsidR="00812AF8">
        <w:rPr>
          <w:rFonts w:asciiTheme="minorBidi" w:eastAsiaTheme="majorEastAsia" w:hAnsiTheme="minorBidi"/>
          <w:b/>
          <w:bCs/>
          <w:szCs w:val="24"/>
        </w:rPr>
        <w:t>R</w:t>
      </w:r>
      <w:r w:rsidRPr="00812AF8">
        <w:rPr>
          <w:rFonts w:asciiTheme="minorBidi" w:eastAsiaTheme="majorEastAsia" w:hAnsiTheme="minorBidi"/>
          <w:b/>
          <w:bCs/>
          <w:szCs w:val="24"/>
        </w:rPr>
        <w:t xml:space="preserve">ight to </w:t>
      </w:r>
      <w:r w:rsidR="00812AF8">
        <w:rPr>
          <w:rFonts w:asciiTheme="minorBidi" w:eastAsiaTheme="majorEastAsia" w:hAnsiTheme="minorBidi"/>
          <w:b/>
          <w:bCs/>
          <w:szCs w:val="24"/>
        </w:rPr>
        <w:t>D</w:t>
      </w:r>
      <w:r w:rsidRPr="00812AF8">
        <w:rPr>
          <w:rFonts w:asciiTheme="minorBidi" w:eastAsiaTheme="majorEastAsia" w:hAnsiTheme="minorBidi"/>
          <w:b/>
          <w:bCs/>
          <w:szCs w:val="24"/>
        </w:rPr>
        <w:t xml:space="preserve">ata </w:t>
      </w:r>
      <w:r w:rsidR="00812AF8">
        <w:rPr>
          <w:rFonts w:asciiTheme="minorBidi" w:eastAsiaTheme="majorEastAsia" w:hAnsiTheme="minorBidi"/>
          <w:b/>
          <w:bCs/>
          <w:szCs w:val="24"/>
        </w:rPr>
        <w:t>P</w:t>
      </w:r>
      <w:r w:rsidRPr="00812AF8">
        <w:rPr>
          <w:rFonts w:asciiTheme="minorBidi" w:eastAsiaTheme="majorEastAsia" w:hAnsiTheme="minorBidi"/>
          <w:b/>
          <w:bCs/>
          <w:szCs w:val="24"/>
        </w:rPr>
        <w:t>ortability</w:t>
      </w:r>
    </w:p>
    <w:p w14:paraId="1C5FA747" w14:textId="19AAA3DF" w:rsidR="00795581" w:rsidRPr="00795581" w:rsidRDefault="00795581" w:rsidP="006D5314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The right to data portability means that individuals have the right to be given the personal</w:t>
      </w:r>
      <w:r w:rsidR="006D5314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data which they have given to you in a “structured, commonly used and machine-readable</w:t>
      </w:r>
      <w:r w:rsidR="006D5314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format”. They can only ask for this if your legal basis for processing this information is</w:t>
      </w:r>
      <w:r w:rsidR="006D5314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consent or for the performance of a contract and you hold the information digitally.</w:t>
      </w:r>
    </w:p>
    <w:p w14:paraId="6A704540" w14:textId="109CF9FC" w:rsidR="00795581" w:rsidRPr="00795581" w:rsidRDefault="00795581" w:rsidP="006D5314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It is unlikely that this will happen often in social care and so there is not extensive guidance</w:t>
      </w:r>
      <w:r w:rsidR="006D5314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in this document. There is more information on the ICO’s website.</w:t>
      </w:r>
    </w:p>
    <w:p w14:paraId="2F63BC63" w14:textId="77777777" w:rsidR="006D5314" w:rsidRDefault="006D5314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701D951E" w14:textId="3C94CEF9" w:rsidR="00795581" w:rsidRPr="006D5314" w:rsidRDefault="00795581" w:rsidP="00795581">
      <w:pPr>
        <w:jc w:val="both"/>
        <w:rPr>
          <w:rFonts w:asciiTheme="minorBidi" w:eastAsiaTheme="majorEastAsia" w:hAnsiTheme="minorBidi"/>
          <w:b/>
          <w:bCs/>
          <w:szCs w:val="24"/>
        </w:rPr>
      </w:pPr>
      <w:r w:rsidRPr="006D5314">
        <w:rPr>
          <w:rFonts w:asciiTheme="minorBidi" w:eastAsiaTheme="majorEastAsia" w:hAnsiTheme="minorBidi"/>
          <w:b/>
          <w:bCs/>
          <w:szCs w:val="24"/>
        </w:rPr>
        <w:t xml:space="preserve">The </w:t>
      </w:r>
      <w:r w:rsidR="006D5314" w:rsidRPr="006D5314">
        <w:rPr>
          <w:rFonts w:asciiTheme="minorBidi" w:eastAsiaTheme="majorEastAsia" w:hAnsiTheme="minorBidi"/>
          <w:b/>
          <w:bCs/>
          <w:szCs w:val="24"/>
        </w:rPr>
        <w:t>Ri</w:t>
      </w:r>
      <w:r w:rsidRPr="006D5314">
        <w:rPr>
          <w:rFonts w:asciiTheme="minorBidi" w:eastAsiaTheme="majorEastAsia" w:hAnsiTheme="minorBidi"/>
          <w:b/>
          <w:bCs/>
          <w:szCs w:val="24"/>
        </w:rPr>
        <w:t xml:space="preserve">ght to </w:t>
      </w:r>
      <w:r w:rsidR="006D5314" w:rsidRPr="006D5314">
        <w:rPr>
          <w:rFonts w:asciiTheme="minorBidi" w:eastAsiaTheme="majorEastAsia" w:hAnsiTheme="minorBidi"/>
          <w:b/>
          <w:bCs/>
          <w:szCs w:val="24"/>
        </w:rPr>
        <w:t>O</w:t>
      </w:r>
      <w:r w:rsidRPr="006D5314">
        <w:rPr>
          <w:rFonts w:asciiTheme="minorBidi" w:eastAsiaTheme="majorEastAsia" w:hAnsiTheme="minorBidi"/>
          <w:b/>
          <w:bCs/>
          <w:szCs w:val="24"/>
        </w:rPr>
        <w:t>bject</w:t>
      </w:r>
    </w:p>
    <w:p w14:paraId="270F518E" w14:textId="77138B46" w:rsidR="00795581" w:rsidRPr="00795581" w:rsidRDefault="00795581" w:rsidP="006D5314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In certain instances, people can object to you processing their data. They can object to their</w:t>
      </w:r>
      <w:r w:rsidR="006D5314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data being used for direct marketing at any time and you must stop immediately – there are</w:t>
      </w:r>
      <w:r w:rsidR="006D5314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no exceptions to this.</w:t>
      </w:r>
    </w:p>
    <w:p w14:paraId="058ADD6A" w14:textId="58C73EB2" w:rsidR="00795581" w:rsidRPr="00795581" w:rsidRDefault="00795581" w:rsidP="006D5314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They can also object if you are relying on public task or legitimate interests as your legal</w:t>
      </w:r>
      <w:r w:rsidR="006D5314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basis for processing. The individual must give you specific reasons why they object. You can</w:t>
      </w:r>
      <w:r w:rsidR="006D5314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decide to continue processing if you can demonstrate that you have compelling legitimate</w:t>
      </w:r>
      <w:r w:rsidR="006D5314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grounds for processing which override the interests, rights and freedoms of the individual or</w:t>
      </w:r>
      <w:r w:rsidR="006D5314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if the processing is necessary for a legal claim.</w:t>
      </w:r>
    </w:p>
    <w:p w14:paraId="3B5CCC8D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There is more information on the ICO’s website.</w:t>
      </w:r>
    </w:p>
    <w:p w14:paraId="69F96FF7" w14:textId="1587A146" w:rsidR="006D5314" w:rsidRDefault="006D5314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0F42C62F" w14:textId="0FB9C50E" w:rsidR="006D5314" w:rsidRDefault="006D5314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64C9649A" w14:textId="77777777" w:rsidR="006D5314" w:rsidRDefault="006D5314" w:rsidP="00795581">
      <w:pPr>
        <w:jc w:val="both"/>
        <w:rPr>
          <w:rFonts w:asciiTheme="minorBidi" w:eastAsiaTheme="majorEastAsia" w:hAnsiTheme="minorBidi"/>
          <w:szCs w:val="24"/>
        </w:rPr>
      </w:pPr>
    </w:p>
    <w:p w14:paraId="72201B08" w14:textId="6EBD29CC" w:rsidR="00795581" w:rsidRPr="006D5314" w:rsidRDefault="00795581" w:rsidP="00795581">
      <w:pPr>
        <w:jc w:val="both"/>
        <w:rPr>
          <w:rFonts w:asciiTheme="minorBidi" w:eastAsiaTheme="majorEastAsia" w:hAnsiTheme="minorBidi"/>
          <w:b/>
          <w:bCs/>
          <w:szCs w:val="24"/>
        </w:rPr>
      </w:pPr>
      <w:r w:rsidRPr="006D5314">
        <w:rPr>
          <w:rFonts w:asciiTheme="minorBidi" w:eastAsiaTheme="majorEastAsia" w:hAnsiTheme="minorBidi"/>
          <w:b/>
          <w:bCs/>
          <w:szCs w:val="24"/>
        </w:rPr>
        <w:lastRenderedPageBreak/>
        <w:t>Rights in relation to automated decision making and profiling.</w:t>
      </w:r>
    </w:p>
    <w:p w14:paraId="2CF0B9D4" w14:textId="7564CD71" w:rsidR="006D5314" w:rsidRPr="00795581" w:rsidRDefault="00795581" w:rsidP="006D5314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 xml:space="preserve">It is very unlikely that you will be carrying out automated decision making or profiling </w:t>
      </w:r>
      <w:proofErr w:type="gramStart"/>
      <w:r w:rsidRPr="00795581">
        <w:rPr>
          <w:rFonts w:asciiTheme="minorBidi" w:eastAsiaTheme="majorEastAsia" w:hAnsiTheme="minorBidi"/>
          <w:szCs w:val="24"/>
        </w:rPr>
        <w:t>in the</w:t>
      </w:r>
      <w:r w:rsidR="000102B0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course of</w:t>
      </w:r>
      <w:proofErr w:type="gramEnd"/>
      <w:r w:rsidRPr="00795581">
        <w:rPr>
          <w:rFonts w:asciiTheme="minorBidi" w:eastAsiaTheme="majorEastAsia" w:hAnsiTheme="minorBidi"/>
          <w:szCs w:val="24"/>
        </w:rPr>
        <w:t xml:space="preserve"> your organisation’s work. Automated decision making is when an assessment is</w:t>
      </w:r>
      <w:r w:rsidR="006D5314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made about an individual automatically through electronic methods, without any human</w:t>
      </w:r>
      <w:r w:rsidR="006D5314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input into that assessment. An example would be an online credit check to award a loan.</w:t>
      </w:r>
    </w:p>
    <w:p w14:paraId="7D7BBC4B" w14:textId="372A6B53" w:rsidR="00795581" w:rsidRPr="00795581" w:rsidRDefault="00795581" w:rsidP="006D5314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If you think this might apply to your organisation, there are specific rules which are now in</w:t>
      </w:r>
      <w:r w:rsidR="000102B0">
        <w:rPr>
          <w:rFonts w:asciiTheme="minorBidi" w:eastAsiaTheme="majorEastAsia" w:hAnsiTheme="minorBidi"/>
          <w:szCs w:val="24"/>
        </w:rPr>
        <w:t xml:space="preserve"> </w:t>
      </w:r>
      <w:r w:rsidRPr="00795581">
        <w:rPr>
          <w:rFonts w:asciiTheme="minorBidi" w:eastAsiaTheme="majorEastAsia" w:hAnsiTheme="minorBidi"/>
          <w:szCs w:val="24"/>
        </w:rPr>
        <w:t>force around automated decision making.</w:t>
      </w:r>
    </w:p>
    <w:p w14:paraId="0EF371B3" w14:textId="77777777" w:rsidR="00795581" w:rsidRPr="00795581" w:rsidRDefault="00795581" w:rsidP="00795581">
      <w:pPr>
        <w:jc w:val="both"/>
        <w:rPr>
          <w:rFonts w:asciiTheme="minorBidi" w:eastAsiaTheme="majorEastAsia" w:hAnsiTheme="minorBidi"/>
          <w:szCs w:val="24"/>
        </w:rPr>
      </w:pPr>
      <w:r w:rsidRPr="00795581">
        <w:rPr>
          <w:rFonts w:asciiTheme="minorBidi" w:eastAsiaTheme="majorEastAsia" w:hAnsiTheme="minorBidi"/>
          <w:szCs w:val="24"/>
        </w:rPr>
        <w:t>There is more information on the ICO’s website.</w:t>
      </w:r>
    </w:p>
    <w:p w14:paraId="249A835A" w14:textId="621CD24F" w:rsidR="007E78A9" w:rsidRPr="00526A6D" w:rsidRDefault="007E78A9" w:rsidP="006D5314">
      <w:pPr>
        <w:jc w:val="both"/>
        <w:rPr>
          <w:rFonts w:asciiTheme="minorBidi" w:eastAsiaTheme="majorEastAsia" w:hAnsiTheme="minorBidi"/>
          <w:szCs w:val="24"/>
        </w:rPr>
      </w:pPr>
    </w:p>
    <w:sectPr w:rsidR="007E78A9" w:rsidRPr="00526A6D" w:rsidSect="00E43F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FBBAD" w14:textId="77777777" w:rsidR="006D456C" w:rsidRDefault="006D456C" w:rsidP="00137CEB">
      <w:pPr>
        <w:spacing w:after="0" w:line="240" w:lineRule="auto"/>
      </w:pPr>
      <w:r>
        <w:separator/>
      </w:r>
    </w:p>
  </w:endnote>
  <w:endnote w:type="continuationSeparator" w:id="0">
    <w:p w14:paraId="420A3D54" w14:textId="77777777" w:rsidR="006D456C" w:rsidRDefault="006D456C" w:rsidP="0013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B5A2C" w14:textId="77777777" w:rsidR="005728DC" w:rsidRDefault="00572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27C55" w14:textId="77777777" w:rsidR="005728DC" w:rsidRDefault="005728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567F4" w14:textId="77777777" w:rsidR="005728DC" w:rsidRDefault="00572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75406" w14:textId="77777777" w:rsidR="006D456C" w:rsidRDefault="006D456C" w:rsidP="00137CEB">
      <w:pPr>
        <w:spacing w:after="0" w:line="240" w:lineRule="auto"/>
      </w:pPr>
      <w:r>
        <w:separator/>
      </w:r>
    </w:p>
  </w:footnote>
  <w:footnote w:type="continuationSeparator" w:id="0">
    <w:p w14:paraId="5CCE6BC4" w14:textId="77777777" w:rsidR="006D456C" w:rsidRDefault="006D456C" w:rsidP="0013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5B7C5" w14:textId="77777777" w:rsidR="005728DC" w:rsidRDefault="00572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C4CCD" w14:textId="4FAF8AD0" w:rsidR="00137CEB" w:rsidRPr="00137CEB" w:rsidRDefault="00137CEB" w:rsidP="00137CEB">
    <w:pPr>
      <w:pStyle w:val="Header"/>
      <w:jc w:val="center"/>
      <w:rPr>
        <w:rFonts w:ascii="Arial" w:hAnsi="Arial" w:cs="Arial"/>
        <w:szCs w:val="24"/>
      </w:rPr>
    </w:pPr>
    <w:r w:rsidRPr="00137CEB">
      <w:rPr>
        <w:rFonts w:ascii="Arial" w:hAnsi="Arial" w:cs="Arial"/>
        <w:szCs w:val="24"/>
      </w:rPr>
      <w:t>Harbour Supported Living Services Ltd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0A52E" w14:textId="77777777" w:rsidR="005728DC" w:rsidRDefault="005728DC" w:rsidP="005728DC">
    <w:pPr>
      <w:pStyle w:val="Header"/>
      <w:jc w:val="right"/>
      <w:rPr>
        <w:rFonts w:asciiTheme="minorBidi" w:hAnsiTheme="minorBidi"/>
        <w:i/>
        <w:iCs/>
      </w:rPr>
    </w:pPr>
    <w:r>
      <w:rPr>
        <w:rFonts w:asciiTheme="minorBidi" w:hAnsiTheme="minorBidi"/>
        <w:i/>
        <w:iCs/>
      </w:rPr>
      <w:t>Reviewed: 1</w:t>
    </w:r>
    <w:r w:rsidRPr="00F55017">
      <w:rPr>
        <w:rFonts w:asciiTheme="minorBidi" w:hAnsiTheme="minorBidi"/>
        <w:i/>
        <w:iCs/>
        <w:vertAlign w:val="superscript"/>
      </w:rPr>
      <w:t>st</w:t>
    </w:r>
    <w:r>
      <w:rPr>
        <w:rFonts w:asciiTheme="minorBidi" w:hAnsiTheme="minorBidi"/>
        <w:i/>
        <w:iCs/>
      </w:rPr>
      <w:t xml:space="preserve"> July-</w:t>
    </w:r>
    <w:r w:rsidRPr="00FB2F6B">
      <w:rPr>
        <w:rFonts w:asciiTheme="minorBidi" w:hAnsiTheme="minorBidi"/>
        <w:i/>
        <w:iCs/>
      </w:rPr>
      <w:t xml:space="preserve"> 2020</w:t>
    </w:r>
  </w:p>
  <w:p w14:paraId="342DA0F1" w14:textId="77777777" w:rsidR="005728DC" w:rsidRPr="00FB2F6B" w:rsidRDefault="005728DC" w:rsidP="005728DC">
    <w:pPr>
      <w:pStyle w:val="Header"/>
      <w:jc w:val="right"/>
      <w:rPr>
        <w:rFonts w:asciiTheme="minorBidi" w:hAnsiTheme="minorBidi"/>
        <w:i/>
        <w:iCs/>
      </w:rPr>
    </w:pPr>
    <w:r>
      <w:rPr>
        <w:rFonts w:asciiTheme="minorBidi" w:hAnsiTheme="minorBidi"/>
        <w:i/>
        <w:iCs/>
      </w:rPr>
      <w:t>Next Review: 1</w:t>
    </w:r>
    <w:r w:rsidRPr="00F55017">
      <w:rPr>
        <w:rFonts w:asciiTheme="minorBidi" w:hAnsiTheme="minorBidi"/>
        <w:i/>
        <w:iCs/>
        <w:vertAlign w:val="superscript"/>
      </w:rPr>
      <w:t>st</w:t>
    </w:r>
    <w:r>
      <w:rPr>
        <w:rFonts w:asciiTheme="minorBidi" w:hAnsiTheme="minorBidi"/>
        <w:i/>
        <w:iCs/>
      </w:rPr>
      <w:t xml:space="preserve"> July - 2021</w:t>
    </w:r>
  </w:p>
  <w:p w14:paraId="07093FF1" w14:textId="5D9BC4FA" w:rsidR="00FB2F6B" w:rsidRPr="005728DC" w:rsidRDefault="00FB2F6B" w:rsidP="00572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A17AD"/>
    <w:multiLevelType w:val="hybridMultilevel"/>
    <w:tmpl w:val="0520F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AA0"/>
    <w:multiLevelType w:val="hybridMultilevel"/>
    <w:tmpl w:val="39224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0F0"/>
    <w:multiLevelType w:val="hybridMultilevel"/>
    <w:tmpl w:val="8E36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0315"/>
    <w:multiLevelType w:val="hybridMultilevel"/>
    <w:tmpl w:val="CEF8B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E10"/>
    <w:multiLevelType w:val="hybridMultilevel"/>
    <w:tmpl w:val="E2A6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1E80"/>
    <w:multiLevelType w:val="hybridMultilevel"/>
    <w:tmpl w:val="9A24C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B7B17"/>
    <w:multiLevelType w:val="hybridMultilevel"/>
    <w:tmpl w:val="C7825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B3BFB"/>
    <w:multiLevelType w:val="hybridMultilevel"/>
    <w:tmpl w:val="76AAE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833C3"/>
    <w:multiLevelType w:val="hybridMultilevel"/>
    <w:tmpl w:val="2148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B2C1B"/>
    <w:multiLevelType w:val="hybridMultilevel"/>
    <w:tmpl w:val="E422A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E7E02"/>
    <w:multiLevelType w:val="hybridMultilevel"/>
    <w:tmpl w:val="A82E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5F51"/>
    <w:multiLevelType w:val="hybridMultilevel"/>
    <w:tmpl w:val="BDCA7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C6B97"/>
    <w:multiLevelType w:val="hybridMultilevel"/>
    <w:tmpl w:val="A1585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E7A34"/>
    <w:multiLevelType w:val="hybridMultilevel"/>
    <w:tmpl w:val="BDC83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4685D"/>
    <w:multiLevelType w:val="hybridMultilevel"/>
    <w:tmpl w:val="F0464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37353"/>
    <w:multiLevelType w:val="hybridMultilevel"/>
    <w:tmpl w:val="F4CA6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D5431"/>
    <w:multiLevelType w:val="hybridMultilevel"/>
    <w:tmpl w:val="48F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E6468"/>
    <w:multiLevelType w:val="hybridMultilevel"/>
    <w:tmpl w:val="6A2E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E7E4B"/>
    <w:multiLevelType w:val="hybridMultilevel"/>
    <w:tmpl w:val="C842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F091D"/>
    <w:multiLevelType w:val="hybridMultilevel"/>
    <w:tmpl w:val="9A285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736AD"/>
    <w:multiLevelType w:val="hybridMultilevel"/>
    <w:tmpl w:val="B1629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C4A9F"/>
    <w:multiLevelType w:val="hybridMultilevel"/>
    <w:tmpl w:val="FE468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F35F7"/>
    <w:multiLevelType w:val="hybridMultilevel"/>
    <w:tmpl w:val="1918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45774"/>
    <w:multiLevelType w:val="hybridMultilevel"/>
    <w:tmpl w:val="A15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53879"/>
    <w:multiLevelType w:val="hybridMultilevel"/>
    <w:tmpl w:val="4C3E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76A0B"/>
    <w:multiLevelType w:val="hybridMultilevel"/>
    <w:tmpl w:val="E318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800BD"/>
    <w:multiLevelType w:val="hybridMultilevel"/>
    <w:tmpl w:val="31284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156"/>
    <w:multiLevelType w:val="hybridMultilevel"/>
    <w:tmpl w:val="F4DA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A6090"/>
    <w:multiLevelType w:val="hybridMultilevel"/>
    <w:tmpl w:val="6484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85067"/>
    <w:multiLevelType w:val="hybridMultilevel"/>
    <w:tmpl w:val="A32EA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795"/>
    <w:multiLevelType w:val="hybridMultilevel"/>
    <w:tmpl w:val="D19A8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96A3E"/>
    <w:multiLevelType w:val="hybridMultilevel"/>
    <w:tmpl w:val="DFAC8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B0C23"/>
    <w:multiLevelType w:val="hybridMultilevel"/>
    <w:tmpl w:val="9EB6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1EE"/>
    <w:multiLevelType w:val="hybridMultilevel"/>
    <w:tmpl w:val="6B70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608D8"/>
    <w:multiLevelType w:val="hybridMultilevel"/>
    <w:tmpl w:val="CFD81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D267E"/>
    <w:multiLevelType w:val="hybridMultilevel"/>
    <w:tmpl w:val="C8749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C281E"/>
    <w:multiLevelType w:val="hybridMultilevel"/>
    <w:tmpl w:val="93A48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A1EC9"/>
    <w:multiLevelType w:val="hybridMultilevel"/>
    <w:tmpl w:val="7D581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17B17"/>
    <w:multiLevelType w:val="hybridMultilevel"/>
    <w:tmpl w:val="C35A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73AC3"/>
    <w:multiLevelType w:val="hybridMultilevel"/>
    <w:tmpl w:val="30661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46999"/>
    <w:multiLevelType w:val="hybridMultilevel"/>
    <w:tmpl w:val="B504E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9"/>
  </w:num>
  <w:num w:numId="4">
    <w:abstractNumId w:val="27"/>
  </w:num>
  <w:num w:numId="5">
    <w:abstractNumId w:val="39"/>
  </w:num>
  <w:num w:numId="6">
    <w:abstractNumId w:val="20"/>
  </w:num>
  <w:num w:numId="7">
    <w:abstractNumId w:val="8"/>
  </w:num>
  <w:num w:numId="8">
    <w:abstractNumId w:val="23"/>
  </w:num>
  <w:num w:numId="9">
    <w:abstractNumId w:val="13"/>
  </w:num>
  <w:num w:numId="10">
    <w:abstractNumId w:val="21"/>
  </w:num>
  <w:num w:numId="11">
    <w:abstractNumId w:val="19"/>
  </w:num>
  <w:num w:numId="12">
    <w:abstractNumId w:val="37"/>
  </w:num>
  <w:num w:numId="13">
    <w:abstractNumId w:val="22"/>
  </w:num>
  <w:num w:numId="14">
    <w:abstractNumId w:val="4"/>
  </w:num>
  <w:num w:numId="15">
    <w:abstractNumId w:val="2"/>
  </w:num>
  <w:num w:numId="16">
    <w:abstractNumId w:val="35"/>
  </w:num>
  <w:num w:numId="17">
    <w:abstractNumId w:val="18"/>
  </w:num>
  <w:num w:numId="18">
    <w:abstractNumId w:val="16"/>
  </w:num>
  <w:num w:numId="19">
    <w:abstractNumId w:val="25"/>
  </w:num>
  <w:num w:numId="20">
    <w:abstractNumId w:val="6"/>
  </w:num>
  <w:num w:numId="21">
    <w:abstractNumId w:val="28"/>
  </w:num>
  <w:num w:numId="22">
    <w:abstractNumId w:val="10"/>
  </w:num>
  <w:num w:numId="23">
    <w:abstractNumId w:val="36"/>
  </w:num>
  <w:num w:numId="24">
    <w:abstractNumId w:val="26"/>
  </w:num>
  <w:num w:numId="25">
    <w:abstractNumId w:val="5"/>
  </w:num>
  <w:num w:numId="26">
    <w:abstractNumId w:val="31"/>
  </w:num>
  <w:num w:numId="27">
    <w:abstractNumId w:val="3"/>
  </w:num>
  <w:num w:numId="28">
    <w:abstractNumId w:val="7"/>
  </w:num>
  <w:num w:numId="29">
    <w:abstractNumId w:val="0"/>
  </w:num>
  <w:num w:numId="30">
    <w:abstractNumId w:val="30"/>
  </w:num>
  <w:num w:numId="31">
    <w:abstractNumId w:val="15"/>
  </w:num>
  <w:num w:numId="32">
    <w:abstractNumId w:val="14"/>
  </w:num>
  <w:num w:numId="33">
    <w:abstractNumId w:val="17"/>
  </w:num>
  <w:num w:numId="34">
    <w:abstractNumId w:val="33"/>
  </w:num>
  <w:num w:numId="35">
    <w:abstractNumId w:val="11"/>
  </w:num>
  <w:num w:numId="36">
    <w:abstractNumId w:val="24"/>
  </w:num>
  <w:num w:numId="37">
    <w:abstractNumId w:val="40"/>
  </w:num>
  <w:num w:numId="38">
    <w:abstractNumId w:val="34"/>
  </w:num>
  <w:num w:numId="39">
    <w:abstractNumId w:val="29"/>
  </w:num>
  <w:num w:numId="40">
    <w:abstractNumId w:val="1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EB"/>
    <w:rsid w:val="000102B0"/>
    <w:rsid w:val="000819CB"/>
    <w:rsid w:val="000A74BD"/>
    <w:rsid w:val="000F7482"/>
    <w:rsid w:val="00101AD9"/>
    <w:rsid w:val="001057FF"/>
    <w:rsid w:val="00137CEB"/>
    <w:rsid w:val="002001F4"/>
    <w:rsid w:val="002A36F4"/>
    <w:rsid w:val="00300DAE"/>
    <w:rsid w:val="003626E8"/>
    <w:rsid w:val="00394953"/>
    <w:rsid w:val="003D4A45"/>
    <w:rsid w:val="00456BF0"/>
    <w:rsid w:val="00526A6D"/>
    <w:rsid w:val="00543C21"/>
    <w:rsid w:val="005728DC"/>
    <w:rsid w:val="005B2B5D"/>
    <w:rsid w:val="00610F10"/>
    <w:rsid w:val="006454D6"/>
    <w:rsid w:val="006C5EA6"/>
    <w:rsid w:val="006D456C"/>
    <w:rsid w:val="006D5314"/>
    <w:rsid w:val="0072502E"/>
    <w:rsid w:val="00774F86"/>
    <w:rsid w:val="00795581"/>
    <w:rsid w:val="007E78A9"/>
    <w:rsid w:val="0080145B"/>
    <w:rsid w:val="00812AF8"/>
    <w:rsid w:val="008A107D"/>
    <w:rsid w:val="008E3DE3"/>
    <w:rsid w:val="008F60A8"/>
    <w:rsid w:val="00973F03"/>
    <w:rsid w:val="009A6E4A"/>
    <w:rsid w:val="00A613C6"/>
    <w:rsid w:val="00AA005B"/>
    <w:rsid w:val="00B06081"/>
    <w:rsid w:val="00B24177"/>
    <w:rsid w:val="00B25C79"/>
    <w:rsid w:val="00B43095"/>
    <w:rsid w:val="00C56927"/>
    <w:rsid w:val="00C94156"/>
    <w:rsid w:val="00CF4C6D"/>
    <w:rsid w:val="00D75F98"/>
    <w:rsid w:val="00D842B9"/>
    <w:rsid w:val="00DC212F"/>
    <w:rsid w:val="00E43F17"/>
    <w:rsid w:val="00EB4054"/>
    <w:rsid w:val="00F27C0E"/>
    <w:rsid w:val="00F86BAE"/>
    <w:rsid w:val="00FB2F6B"/>
    <w:rsid w:val="00F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37CE4"/>
  <w15:chartTrackingRefBased/>
  <w15:docId w15:val="{9417735C-9474-4186-9258-F764489F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EB"/>
    <w:pPr>
      <w:spacing w:line="36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CEB"/>
  </w:style>
  <w:style w:type="paragraph" w:styleId="Footer">
    <w:name w:val="footer"/>
    <w:basedOn w:val="Normal"/>
    <w:link w:val="FooterChar"/>
    <w:uiPriority w:val="99"/>
    <w:unhideWhenUsed/>
    <w:rsid w:val="0013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CEB"/>
  </w:style>
  <w:style w:type="paragraph" w:styleId="ListParagraph">
    <w:name w:val="List Paragraph"/>
    <w:basedOn w:val="Normal"/>
    <w:uiPriority w:val="34"/>
    <w:qFormat/>
    <w:rsid w:val="00362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9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92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43F1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43F17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FB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2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PROCESSING POLICY &amp; PROCEDURE FOR EMPLOYEES</vt:lpstr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PROCESSING POLICY &amp; PROCEDURE FOR EMPLOYEES</dc:title>
  <dc:subject/>
  <dc:creator>Shaun Neermul</dc:creator>
  <cp:keywords/>
  <dc:description/>
  <cp:lastModifiedBy>Shaun Neermul</cp:lastModifiedBy>
  <cp:revision>8</cp:revision>
  <dcterms:created xsi:type="dcterms:W3CDTF">2020-07-21T12:11:00Z</dcterms:created>
  <dcterms:modified xsi:type="dcterms:W3CDTF">2020-08-24T13:54:00Z</dcterms:modified>
</cp:coreProperties>
</file>